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pStyle w:val="1"/>
        <w:rPr>
          <w:rFonts w:hint="default"/>
        </w:rPr>
      </w:pPr>
      <w:bookmarkStart w:id="0" w:name="_GoBack"/>
      <w:bookmarkEnd w:id="0"/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491CA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 w:cs="宋体"/>
          <w:sz w:val="44"/>
        </w:rPr>
      </w:pPr>
      <w:r>
        <w:rPr>
          <w:rFonts w:ascii="宋体" w:hAnsi="宋体" w:cs="宋体"/>
          <w:sz w:val="44"/>
        </w:rPr>
        <w:t>20</w:t>
      </w:r>
      <w:r>
        <w:rPr>
          <w:rFonts w:ascii="宋体" w:hAnsi="宋体" w:cs="宋体" w:hint="eastAsia"/>
          <w:sz w:val="44"/>
        </w:rPr>
        <w:t>20</w:t>
      </w:r>
      <w:r>
        <w:rPr>
          <w:rFonts w:ascii="宋体" w:hAnsi="宋体" w:cs="宋体"/>
          <w:sz w:val="44"/>
        </w:rPr>
        <w:t>年</w:t>
      </w:r>
      <w:r>
        <w:rPr>
          <w:rFonts w:ascii="宋体" w:hAnsi="宋体" w:cs="宋体" w:hint="eastAsia"/>
          <w:sz w:val="44"/>
        </w:rPr>
        <w:t>度项目支出</w:t>
      </w:r>
      <w:r>
        <w:rPr>
          <w:rFonts w:ascii="宋体" w:hAnsi="宋体" w:cs="宋体"/>
          <w:sz w:val="44"/>
        </w:rPr>
        <w:t>绩效</w:t>
      </w:r>
      <w:r>
        <w:rPr>
          <w:rFonts w:ascii="宋体" w:hAnsi="宋体" w:cs="宋体" w:hint="eastAsia"/>
          <w:sz w:val="44"/>
        </w:rPr>
        <w:t>评价</w:t>
      </w:r>
      <w:r>
        <w:rPr>
          <w:rFonts w:ascii="宋体" w:hAnsi="宋体" w:cs="宋体"/>
          <w:sz w:val="44"/>
        </w:rPr>
        <w:t>报告</w:t>
      </w: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ind w:firstLineChars="550" w:firstLine="1760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ind w:firstLineChars="550" w:firstLine="1760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ind w:firstLineChars="550" w:firstLine="1760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ind w:firstLineChars="550" w:firstLine="1760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ind w:firstLineChars="550" w:firstLine="1760"/>
        <w:rPr>
          <w:rFonts w:ascii="仿宋" w:eastAsia="仿宋" w:hAnsi="仿宋"/>
          <w:sz w:val="32"/>
          <w:szCs w:val="32"/>
        </w:rPr>
      </w:pPr>
    </w:p>
    <w:p w:rsidR="00962E03" w:rsidRDefault="00962E03">
      <w:pPr>
        <w:spacing w:line="520" w:lineRule="exact"/>
        <w:ind w:firstLineChars="550" w:firstLine="1760"/>
        <w:rPr>
          <w:rFonts w:ascii="仿宋" w:eastAsia="仿宋" w:hAnsi="仿宋"/>
          <w:sz w:val="32"/>
          <w:szCs w:val="32"/>
        </w:rPr>
      </w:pPr>
    </w:p>
    <w:p w:rsidR="00962E03" w:rsidRDefault="00491CA3">
      <w:pPr>
        <w:spacing w:line="360" w:lineRule="auto"/>
        <w:ind w:firstLineChars="550" w:firstLine="1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项目名称：学生资助经费</w:t>
      </w:r>
    </w:p>
    <w:p w:rsidR="00962E03" w:rsidRDefault="00491CA3">
      <w:pPr>
        <w:spacing w:line="360" w:lineRule="auto"/>
        <w:ind w:firstLineChars="550" w:firstLine="1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主管部门（公章）：深圳技师学院</w:t>
      </w:r>
    </w:p>
    <w:p w:rsidR="00962E03" w:rsidRDefault="00491CA3">
      <w:pPr>
        <w:spacing w:line="360" w:lineRule="auto"/>
        <w:ind w:firstLineChars="550" w:firstLine="1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填报人：许</w:t>
      </w:r>
      <w:r>
        <w:rPr>
          <w:rFonts w:ascii="仿宋_GB2312" w:eastAsia="仿宋_GB2312"/>
          <w:sz w:val="32"/>
          <w:szCs w:val="32"/>
        </w:rPr>
        <w:t>翔</w:t>
      </w:r>
      <w:proofErr w:type="gramStart"/>
      <w:r>
        <w:rPr>
          <w:rFonts w:ascii="仿宋_GB2312" w:eastAsia="仿宋_GB2312" w:hint="eastAsia"/>
          <w:sz w:val="32"/>
          <w:szCs w:val="32"/>
        </w:rPr>
        <w:t>翔</w:t>
      </w:r>
      <w:proofErr w:type="gramEnd"/>
    </w:p>
    <w:p w:rsidR="00962E03" w:rsidRDefault="00491CA3">
      <w:pPr>
        <w:spacing w:line="360" w:lineRule="auto"/>
        <w:ind w:firstLineChars="550" w:firstLine="1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联系电话：83753023</w:t>
      </w:r>
    </w:p>
    <w:p w:rsidR="00962E03" w:rsidRDefault="00962E03">
      <w:pPr>
        <w:spacing w:line="520" w:lineRule="exact"/>
        <w:rPr>
          <w:rFonts w:ascii="仿宋" w:eastAsia="仿宋" w:hAnsi="仿宋"/>
          <w:sz w:val="32"/>
          <w:szCs w:val="32"/>
        </w:rPr>
        <w:sectPr w:rsidR="00962E03">
          <w:footerReference w:type="default" r:id="rId8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一、基本情况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（一）项目概况。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1.项目背景。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cs="宋体"/>
          <w:bCs/>
          <w:kern w:val="0"/>
          <w:sz w:val="32"/>
          <w:szCs w:val="32"/>
        </w:rPr>
      </w:pPr>
      <w:r>
        <w:rPr>
          <w:rFonts w:ascii="仿宋_GB2312" w:eastAsia="仿宋_GB2312" w:cs="宋体" w:hint="eastAsia"/>
          <w:bCs/>
          <w:kern w:val="0"/>
          <w:sz w:val="32"/>
          <w:szCs w:val="32"/>
        </w:rPr>
        <w:t>学生资助经费</w:t>
      </w:r>
      <w:proofErr w:type="gramStart"/>
      <w:r>
        <w:rPr>
          <w:rFonts w:ascii="仿宋_GB2312" w:eastAsia="仿宋_GB2312" w:cs="宋体" w:hint="eastAsia"/>
          <w:bCs/>
          <w:kern w:val="0"/>
          <w:sz w:val="32"/>
          <w:szCs w:val="32"/>
        </w:rPr>
        <w:t>属学生</w:t>
      </w:r>
      <w:proofErr w:type="gramEnd"/>
      <w:r>
        <w:rPr>
          <w:rFonts w:ascii="仿宋_GB2312" w:eastAsia="仿宋_GB2312" w:cs="宋体" w:hint="eastAsia"/>
          <w:bCs/>
          <w:kern w:val="0"/>
          <w:sz w:val="32"/>
          <w:szCs w:val="32"/>
        </w:rPr>
        <w:t>奖助学金大类，项目申报依据主要有《深圳市教育局关于做好2013年春季及秋季免学费及国家助学金工作的通知》（深教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〔</w:t>
      </w:r>
      <w:r>
        <w:rPr>
          <w:rFonts w:ascii="仿宋_GB2312" w:eastAsia="仿宋_GB2312" w:cs="宋体" w:hint="eastAsia"/>
          <w:bCs/>
          <w:kern w:val="0"/>
          <w:sz w:val="32"/>
          <w:szCs w:val="32"/>
        </w:rPr>
        <w:t>2013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〕</w:t>
      </w:r>
      <w:r>
        <w:rPr>
          <w:rFonts w:ascii="仿宋_GB2312" w:eastAsia="仿宋_GB2312" w:cs="宋体" w:hint="eastAsia"/>
          <w:bCs/>
          <w:kern w:val="0"/>
          <w:sz w:val="32"/>
          <w:szCs w:val="32"/>
        </w:rPr>
        <w:t>183号）《学生困难补助管理办法》《学生勤工助学管理办法》《学生资助工作管理办法》《广东省人力资源和社会保障厅补短板助推精准扶贫行动计划》《市对口支援工作领导小组办公室关于2018年对口帮扶广西百色、河池及省内汕尾、河源“两后生”培养项目经费的意见》（深对办字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〔</w:t>
      </w:r>
      <w:r>
        <w:rPr>
          <w:rFonts w:ascii="仿宋_GB2312" w:eastAsia="仿宋_GB2312" w:cs="宋体" w:hint="eastAsia"/>
          <w:bCs/>
          <w:kern w:val="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〕</w:t>
      </w:r>
      <w:r>
        <w:rPr>
          <w:rFonts w:ascii="仿宋_GB2312" w:eastAsia="仿宋_GB2312" w:cs="宋体" w:hint="eastAsia"/>
          <w:bCs/>
          <w:kern w:val="0"/>
          <w:sz w:val="32"/>
          <w:szCs w:val="32"/>
        </w:rPr>
        <w:t>75号）等。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2.项目主要内容及实施情况。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cs="宋体"/>
          <w:bCs/>
          <w:kern w:val="0"/>
          <w:sz w:val="32"/>
          <w:szCs w:val="32"/>
        </w:rPr>
      </w:pPr>
      <w:r>
        <w:rPr>
          <w:rFonts w:ascii="仿宋_GB2312" w:eastAsia="仿宋_GB2312" w:cs="宋体" w:hint="eastAsia"/>
          <w:bCs/>
          <w:kern w:val="0"/>
          <w:sz w:val="32"/>
          <w:szCs w:val="32"/>
        </w:rPr>
        <w:t>2020年度，学院共设13个二级学院，246个教学班，在籍学生10000余人按政策给予国家助学金、困难补助和勤工助学等资助。学生资助经费为持续性项目，主要包括：国家助学金、学生困难补助、学生勤工助学、“两后生”补助等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cs="宋体"/>
          <w:bCs/>
          <w:kern w:val="0"/>
          <w:sz w:val="32"/>
          <w:szCs w:val="32"/>
        </w:rPr>
      </w:pPr>
      <w:r>
        <w:rPr>
          <w:rFonts w:ascii="仿宋_GB2312" w:eastAsia="仿宋_GB2312" w:cs="宋体" w:hint="eastAsia"/>
          <w:bCs/>
          <w:kern w:val="0"/>
          <w:sz w:val="32"/>
          <w:szCs w:val="32"/>
        </w:rPr>
        <w:t>2020年度，</w:t>
      </w:r>
      <w:r w:rsidR="007169D6">
        <w:rPr>
          <w:rFonts w:ascii="仿宋_GB2312" w:eastAsia="仿宋_GB2312" w:cs="宋体" w:hint="eastAsia"/>
          <w:bCs/>
          <w:kern w:val="0"/>
          <w:sz w:val="32"/>
          <w:szCs w:val="32"/>
        </w:rPr>
        <w:t>学院及时评选并发放学院应发放学生资助经费的人数（次）为4200人（次），学生资助经费评选发放到位</w:t>
      </w:r>
      <w:r w:rsidR="007169D6">
        <w:rPr>
          <w:rFonts w:ascii="仿宋_GB2312" w:eastAsia="仿宋_GB2312" w:cs="宋体"/>
          <w:bCs/>
          <w:kern w:val="0"/>
          <w:sz w:val="32"/>
          <w:szCs w:val="32"/>
        </w:rPr>
        <w:t>率</w:t>
      </w:r>
      <w:r w:rsidR="007169D6">
        <w:rPr>
          <w:rFonts w:ascii="仿宋_GB2312" w:eastAsia="仿宋_GB2312" w:cs="宋体" w:hint="eastAsia"/>
          <w:bCs/>
          <w:kern w:val="0"/>
          <w:sz w:val="32"/>
          <w:szCs w:val="32"/>
        </w:rPr>
        <w:t>达90%</w:t>
      </w:r>
      <w:r>
        <w:rPr>
          <w:rFonts w:ascii="仿宋_GB2312" w:eastAsia="仿宋_GB2312" w:cs="宋体" w:hint="eastAsia"/>
          <w:bCs/>
          <w:kern w:val="0"/>
          <w:sz w:val="32"/>
          <w:szCs w:val="32"/>
        </w:rPr>
        <w:t>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cs="宋体"/>
          <w:bCs/>
          <w:kern w:val="0"/>
          <w:sz w:val="32"/>
          <w:szCs w:val="32"/>
        </w:rPr>
      </w:pPr>
      <w:r>
        <w:rPr>
          <w:rFonts w:ascii="仿宋_GB2312" w:eastAsia="仿宋_GB2312" w:cs="宋体" w:hint="eastAsia"/>
          <w:bCs/>
          <w:kern w:val="0"/>
          <w:sz w:val="32"/>
          <w:szCs w:val="32"/>
        </w:rPr>
        <w:t>3.资金投入和使用情况。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cs="宋体"/>
          <w:bCs/>
          <w:kern w:val="0"/>
          <w:sz w:val="32"/>
          <w:szCs w:val="32"/>
        </w:rPr>
      </w:pPr>
      <w:r>
        <w:rPr>
          <w:rFonts w:ascii="仿宋_GB2312" w:eastAsia="仿宋_GB2312" w:cs="宋体" w:hint="eastAsia"/>
          <w:bCs/>
          <w:kern w:val="0"/>
          <w:sz w:val="32"/>
          <w:szCs w:val="32"/>
        </w:rPr>
        <w:t>本项目为学院部门预算持续性项目，在学生经费支出项目中列支，项目年初预算946万元，年度资金使用计划第一季度0万元、第二季度0万元、第三季度0万元、第四季度</w:t>
      </w:r>
      <w:r>
        <w:rPr>
          <w:rFonts w:ascii="仿宋_GB2312" w:eastAsia="仿宋_GB2312" w:cs="宋体" w:hint="eastAsia"/>
          <w:bCs/>
          <w:kern w:val="0"/>
          <w:sz w:val="32"/>
          <w:szCs w:val="32"/>
        </w:rPr>
        <w:lastRenderedPageBreak/>
        <w:t>946万元。学生资助经费由学院提出资金分配方案，并报市财政局审批，随后下拨至学院，由学院负责资金的落实和发放工作。其中，对口扶贫生专项资金，实际对口扶贫资金由深圳市扶贫协作和合作交流办公室下拨。2020年度，学院学生资助经费支出8,296,252.26元，预算执行率为88%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（二）项目绩效目标。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1.总体目标。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及时</w:t>
      </w:r>
      <w:r w:rsidR="007169D6">
        <w:rPr>
          <w:rFonts w:ascii="仿宋_GB2312" w:eastAsia="仿宋_GB2312" w:hint="eastAsia"/>
          <w:sz w:val="32"/>
          <w:szCs w:val="32"/>
        </w:rPr>
        <w:t>评选并发放深圳技师学院应发放学生资助经费的人数（次）为4200人（次），学生资助经费评选</w:t>
      </w:r>
      <w:r w:rsidR="007169D6">
        <w:rPr>
          <w:rFonts w:ascii="仿宋_GB2312" w:eastAsia="仿宋_GB2312" w:cs="宋体" w:hint="eastAsia"/>
          <w:bCs/>
          <w:kern w:val="0"/>
          <w:sz w:val="32"/>
          <w:szCs w:val="32"/>
        </w:rPr>
        <w:t>发放到位</w:t>
      </w:r>
      <w:r w:rsidR="007169D6">
        <w:rPr>
          <w:rFonts w:ascii="仿宋_GB2312" w:eastAsia="仿宋_GB2312" w:cs="宋体"/>
          <w:bCs/>
          <w:kern w:val="0"/>
          <w:sz w:val="32"/>
          <w:szCs w:val="32"/>
        </w:rPr>
        <w:t>率</w:t>
      </w:r>
      <w:r w:rsidR="007169D6">
        <w:rPr>
          <w:rFonts w:ascii="仿宋_GB2312" w:eastAsia="仿宋_GB2312" w:cs="宋体" w:hint="eastAsia"/>
          <w:bCs/>
          <w:kern w:val="0"/>
          <w:sz w:val="32"/>
          <w:szCs w:val="32"/>
        </w:rPr>
        <w:t>达90%</w:t>
      </w:r>
      <w:r w:rsidR="007169D6">
        <w:rPr>
          <w:rFonts w:ascii="仿宋_GB2312" w:eastAsia="仿宋_GB2312" w:hint="eastAsia"/>
          <w:sz w:val="32"/>
          <w:szCs w:val="32"/>
        </w:rPr>
        <w:t>，</w:t>
      </w:r>
      <w:r w:rsidR="007169D6" w:rsidRPr="009E2926">
        <w:rPr>
          <w:rFonts w:ascii="仿宋_GB2312" w:eastAsia="仿宋_GB2312" w:hint="eastAsia"/>
          <w:sz w:val="32"/>
          <w:szCs w:val="32"/>
        </w:rPr>
        <w:t>扶贫工作完成率90%；奖助学金满意度达90%及以上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62E03" w:rsidRDefault="00491CA3" w:rsidP="00934703">
      <w:pPr>
        <w:spacing w:line="56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2.阶段性目标。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依据相关资助政策完成符合资助条件学生的资助工作。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（一）绩效评价基本情况。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1.绩效评价目的。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本次绩效评价，进一步了解项目的实施进展、资金使用、社会效益情况以及社会公众或服务对象满意度，通过以项目为对象的绩效评价，达到对项目实施部门绩效评价，以促进各部门项目的管理，提高财政资金的使用效益。通过对项目的投入、过程、产出和效果四个方面进行客观、公正的评价，总结项目实施过程中的经验，发现存在问题，提出改进该项目立项投入、组织实施、运行管理的具体建议，促进加强项目管理，提高财政资金的使用效益，为下一步预算</w:t>
      </w:r>
      <w:r>
        <w:rPr>
          <w:rFonts w:ascii="仿宋_GB2312" w:eastAsia="仿宋_GB2312" w:hint="eastAsia"/>
          <w:sz w:val="32"/>
          <w:szCs w:val="32"/>
        </w:rPr>
        <w:lastRenderedPageBreak/>
        <w:t>资金安排提供重要依据。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2.绩效评价对象。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绩效评价的对象为2020年度学生资助经费项目财政性支出。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3.绩效评价原则。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绩效评价遵循以下基本原则：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（1）科学规范，公开透明。绩效评价运用科学合理的方法，按照规范的程序，对项目绩效进行客观、公正的反映。绩效评价结果依法依规公开，自觉接受社会监督。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（2）统筹兼顾，权责对等。部门评价应职责明确，各有侧重，相互衔接。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（3）问题导向，注重质量。绩效评价全面深入挖掘、剖析项目决策、实施和管理中存在的问题，聚焦重大政策和重点项目的实施效果，确保评价实效。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（4）强化应用，约束有力。绩效评价结果与预算安排、政策调整、改进管理实质性挂钩，体现奖优罚劣和激励相容导向，有效要安排、低效要压减、无效要问责。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hAnsi="Adobe 楷体 Std R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4.绩效评价方法和标准。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绩效评价主要按照行业标准，采用成本效益分析法、比较法和公众评判法来进行。以上方法的优点：一是通过对项目的投入与产出进行关联性分析，实施情况与绩效目标作比较，综合分析绩效目标的实现程度。二是通过现场调查以及对资助学生发放问卷调查的方式，对问卷数据权重判断分析得出评价绩效目标的满意程度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lastRenderedPageBreak/>
        <w:t>（二）绩效评价工作过程。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为进一步加强项目支出的监督管理，根据《深圳市市级项目支出绩效评价工作规程》（</w:t>
      </w:r>
      <w:proofErr w:type="gramStart"/>
      <w:r>
        <w:rPr>
          <w:rFonts w:ascii="仿宋_GB2312" w:eastAsia="仿宋_GB2312" w:hint="eastAsia"/>
          <w:sz w:val="32"/>
          <w:szCs w:val="32"/>
        </w:rPr>
        <w:t>深财绩</w:t>
      </w:r>
      <w:r>
        <w:rPr>
          <w:rFonts w:ascii="仿宋_GB2312" w:eastAsia="仿宋_GB2312" w:hAnsi="仿宋_GB2312" w:cs="仿宋_GB2312" w:hint="eastAsia"/>
          <w:sz w:val="32"/>
          <w:szCs w:val="32"/>
        </w:rPr>
        <w:t>〔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proofErr w:type="gramEnd"/>
      <w:r>
        <w:rPr>
          <w:rFonts w:ascii="仿宋_GB2312" w:eastAsia="仿宋_GB2312" w:hint="eastAsia"/>
          <w:sz w:val="32"/>
          <w:szCs w:val="32"/>
        </w:rPr>
        <w:t>14号）的规定，学院2020年度项目支出绩效评价由财务处负责评价工作的组织实施、评价材料审核汇总和整理上报工作，学生处负责学生资助经费使用及其绩效自评工作。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1.前期准备阶段。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院成立项目支出绩效评价小组（以下简称评价小组），由财务处负责。首先，根据经济社会发展需求，评价小组经评前调查、风险评估后确定绩效评价对象为2020年度学生资助经费项目财政性支出，资金使用部门为学生处；其次，评价小组下达绩效评价通知；最后，评价小组研究制订绩效评价工作方案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2.组织实施阶段。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首先，评价小组根据评价工作方案，收集绩效评价相关数据资料，通过对学生</w:t>
      </w:r>
      <w:proofErr w:type="gramStart"/>
      <w:r>
        <w:rPr>
          <w:rFonts w:ascii="仿宋_GB2312" w:eastAsia="仿宋_GB2312" w:hint="eastAsia"/>
          <w:sz w:val="32"/>
          <w:szCs w:val="32"/>
        </w:rPr>
        <w:t>处相关</w:t>
      </w:r>
      <w:proofErr w:type="gramEnd"/>
      <w:r>
        <w:rPr>
          <w:rFonts w:ascii="仿宋_GB2312" w:eastAsia="仿宋_GB2312" w:hint="eastAsia"/>
          <w:sz w:val="32"/>
          <w:szCs w:val="32"/>
        </w:rPr>
        <w:t>人员进行个人访谈，了解项目开展情况，有必要的进行延伸调查；其次，评价小组对收集的资料进行核实有关情况，分析形成初步结论；最后，评价小组形成初步的评价结论报告初稿与学生处交换意见。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3.完成报告阶段。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评价小组根据学生处的反馈意见，对绩效评价报告征求意见稿进行修改完善，综合分析并形成最终结论。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三、综合评价情况及评价结论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本次评价工作按照客观、公正的原则进行，主要采用打</w:t>
      </w:r>
      <w:r>
        <w:rPr>
          <w:rFonts w:ascii="仿宋_GB2312" w:eastAsia="仿宋_GB2312" w:hint="eastAsia"/>
          <w:sz w:val="32"/>
          <w:szCs w:val="32"/>
        </w:rPr>
        <w:lastRenderedPageBreak/>
        <w:t>分评价的形式开展。其中，项目资金预算执行情况10分、产出指标50分，效益指标40分。根据评价，本项目总评分为97.60分。相关评分表见附件。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2020年度，学院高度重视预算绩效管理工作，严格按照《深圳市市级项目支出绩效评价工作规程》的要求，全面落实预算绩效管理主体责任，积极开展项目支出绩效评价工作。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学院各项预算的编制符合财政部门的要求和规范，绩效目标的设定覆盖了预算编制、预算执行、政府采购、资产管理、职责履行、履职效益等方面，绩效目标明确、依据充分、设置完整且符合实际，绩效目标做到了对各项工作的全覆盖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</w:rPr>
        <w:t>2020年度，学院优化了财政支出的事前、事中和事后各个环节的管理工作，整体支出预算与实际支出匹配科学，支出结构平衡，主要工作任务完成情况良好，各项目支出绩效情况较为理想，均达到了项目申请时所设定的各项绩效目标，教职工及学生对学院各项工作的满意度较高，取得了较好的经济效益和社会效益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（一）项目决策情况。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从项目决策角度分析，本项目立项所提交的文件、材料符合相关要求，项目立项程序合</w:t>
      </w:r>
      <w:proofErr w:type="gramStart"/>
      <w:r>
        <w:rPr>
          <w:rFonts w:ascii="仿宋_GB2312" w:eastAsia="仿宋_GB2312" w:hAnsi="仿宋_GB2312" w:cs="仿宋_GB2312" w:hint="eastAsia"/>
          <w:sz w:val="32"/>
        </w:rPr>
        <w:t>规</w:t>
      </w:r>
      <w:proofErr w:type="gramEnd"/>
      <w:r>
        <w:rPr>
          <w:rFonts w:ascii="仿宋_GB2312" w:eastAsia="仿宋_GB2312" w:hAnsi="仿宋_GB2312" w:cs="仿宋_GB2312" w:hint="eastAsia"/>
          <w:sz w:val="32"/>
        </w:rPr>
        <w:t>、材料齐全；根据《深圳市教育局关于做好2013年春季及秋季免学费及国家助学金工作的通知》《广东省人力资源和社会保障厅补短板助推精</w:t>
      </w:r>
      <w:r>
        <w:rPr>
          <w:rFonts w:ascii="仿宋_GB2312" w:eastAsia="仿宋_GB2312" w:hAnsi="仿宋_GB2312" w:cs="仿宋_GB2312" w:hint="eastAsia"/>
          <w:sz w:val="32"/>
        </w:rPr>
        <w:lastRenderedPageBreak/>
        <w:t>准扶贫行动计划》等文件，与部门的战略发展目标、职能以及工作计划相适应，更与全市高质量发展教育的目标相适应。同时，本项目所设立的绩效目标与学院发展建设有较强关联性；项目的组织形式明确、合理；学院制定了《财务管理办法》，较好地规范了预算编制工作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（二）项目实施过程情况。</w:t>
      </w:r>
    </w:p>
    <w:p w:rsidR="00962E03" w:rsidRDefault="00491CA3" w:rsidP="00934703">
      <w:pPr>
        <w:spacing w:line="560" w:lineRule="exact"/>
        <w:ind w:firstLineChars="200" w:firstLine="640"/>
        <w:outlineLvl w:val="0"/>
        <w:rPr>
          <w:rFonts w:ascii="仿宋_GB2312" w:eastAsia="仿宋_GB2312" w:hAnsi="Adobe 楷体 Std R"/>
          <w:b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</w:rPr>
        <w:t>从项目实施过程角度分析，</w:t>
      </w:r>
      <w:r>
        <w:rPr>
          <w:rFonts w:ascii="仿宋_GB2312" w:eastAsia="仿宋_GB2312" w:hint="eastAsia"/>
          <w:sz w:val="32"/>
          <w:szCs w:val="32"/>
        </w:rPr>
        <w:t>学院严格按照有关法律法规进行会计核算和财务管理，能够按照部门预算批复的项目计划和资金用途执行各项支出，通过信息化手段和分类核算对部门预算支出进行控制，年度预算执行较好；在财政收支管理中，较好地执行了国家有关财政法规和收支两条线管理的有关规定；学院</w:t>
      </w:r>
      <w:proofErr w:type="gramStart"/>
      <w:r>
        <w:rPr>
          <w:rFonts w:ascii="仿宋_GB2312" w:eastAsia="仿宋_GB2312" w:hint="eastAsia"/>
          <w:sz w:val="32"/>
          <w:szCs w:val="32"/>
        </w:rPr>
        <w:t>严格部门</w:t>
      </w:r>
      <w:proofErr w:type="gramEnd"/>
      <w:r>
        <w:rPr>
          <w:rFonts w:ascii="仿宋_GB2312" w:eastAsia="仿宋_GB2312" w:hint="eastAsia"/>
          <w:sz w:val="32"/>
          <w:szCs w:val="32"/>
        </w:rPr>
        <w:t>预算管理，经费支出合法、合</w:t>
      </w:r>
      <w:proofErr w:type="gramStart"/>
      <w:r>
        <w:rPr>
          <w:rFonts w:ascii="仿宋_GB2312" w:eastAsia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int="eastAsia"/>
          <w:sz w:val="32"/>
          <w:szCs w:val="32"/>
        </w:rPr>
        <w:t>、效果较好；在内部控制制度的指引下，根据部门职能和各岗位职责，拟定岗位说明，项目组织实施部门机构健全、分工明确；学院实行了分岗</w:t>
      </w:r>
      <w:proofErr w:type="gramStart"/>
      <w:r>
        <w:rPr>
          <w:rFonts w:ascii="仿宋_GB2312" w:eastAsia="仿宋_GB2312" w:hint="eastAsia"/>
          <w:sz w:val="32"/>
          <w:szCs w:val="32"/>
        </w:rPr>
        <w:t>设权与分事</w:t>
      </w:r>
      <w:proofErr w:type="gramEnd"/>
      <w:r>
        <w:rPr>
          <w:rFonts w:ascii="仿宋_GB2312" w:eastAsia="仿宋_GB2312" w:hint="eastAsia"/>
          <w:sz w:val="32"/>
          <w:szCs w:val="32"/>
        </w:rPr>
        <w:t>行权，形成了内部牵制，起到较好的财务监控作用。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（三）项目产出情况。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从项目产出角度分析，本项目设立了数量指标、质量指标、时效指标和成本指标等4项产出指标。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1.数量产出指标。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本项目设立了学生资助经费发放人数数量产出指标，截至评价时点，学院已100%完成年度指标值。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2.质量产出指标。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本项目设立了学生资助经费发放完成率质量产出指标，</w:t>
      </w:r>
      <w:r>
        <w:rPr>
          <w:rFonts w:ascii="仿宋_GB2312" w:eastAsia="仿宋_GB2312" w:hAnsi="仿宋_GB2312" w:cs="仿宋_GB2312" w:hint="eastAsia"/>
          <w:sz w:val="32"/>
        </w:rPr>
        <w:lastRenderedPageBreak/>
        <w:t>截至评价时点，学院已保质保量完成年度指标值。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3.时效产出指标。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本项目设立了学生资助经费发放及时性时效产出指标，截至评价时点，学院按时完成目标任务，各项工作有序推进。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4.成本产出指标。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Adobe 楷体 Std R"/>
          <w:b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</w:rPr>
        <w:t>本项目设立了项目预算金额成本产出指标，截至评价时点，学院能有效控制成本支出。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（四）项目效益情况。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从项目效益角度分析，本项目设立了社会效益和满意度2项效益指标。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1.社会效益指标。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本项目设立了扶贫工作完成率社会效益指标，学院100%完成年度指标任务，</w:t>
      </w:r>
      <w:proofErr w:type="gramStart"/>
      <w:r>
        <w:rPr>
          <w:rFonts w:ascii="仿宋_GB2312" w:eastAsia="仿宋_GB2312" w:hAnsi="仿宋_GB2312" w:cs="仿宋_GB2312" w:hint="eastAsia"/>
          <w:sz w:val="32"/>
        </w:rPr>
        <w:t>且扶贫</w:t>
      </w:r>
      <w:proofErr w:type="gramEnd"/>
      <w:r>
        <w:rPr>
          <w:rFonts w:ascii="仿宋_GB2312" w:eastAsia="仿宋_GB2312" w:hAnsi="仿宋_GB2312" w:cs="仿宋_GB2312" w:hint="eastAsia"/>
          <w:sz w:val="32"/>
        </w:rPr>
        <w:t>对象给予了较高的评价。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2.满意度指标。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</w:rPr>
        <w:t>本项目设立了资助学生满意度指标，服务对象为符合条件的资助学生，经调查问卷数据统计，服务对象满意度90%以上。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（一）社会效益影响持续扩大。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一是学校对</w:t>
      </w:r>
      <w:proofErr w:type="gramStart"/>
      <w:r>
        <w:rPr>
          <w:rFonts w:ascii="仿宋_GB2312" w:eastAsia="仿宋_GB2312" w:hAnsi="仿宋_GB2312" w:cs="仿宋_GB2312" w:hint="eastAsia"/>
          <w:sz w:val="32"/>
        </w:rPr>
        <w:t>标国内</w:t>
      </w:r>
      <w:proofErr w:type="gramEnd"/>
      <w:r>
        <w:rPr>
          <w:rFonts w:ascii="仿宋_GB2312" w:eastAsia="仿宋_GB2312" w:hAnsi="仿宋_GB2312" w:cs="仿宋_GB2312" w:hint="eastAsia"/>
          <w:sz w:val="32"/>
        </w:rPr>
        <w:t>高水平职业院校，积极推进纳入高等学校序列工作，被列为首批3所纳入高等学校序列的试点技师学院之一，这是</w:t>
      </w:r>
      <w:proofErr w:type="gramStart"/>
      <w:r>
        <w:rPr>
          <w:rFonts w:ascii="仿宋_GB2312" w:eastAsia="仿宋_GB2312" w:hAnsi="仿宋_GB2312" w:cs="仿宋_GB2312" w:hint="eastAsia"/>
          <w:sz w:val="32"/>
        </w:rPr>
        <w:t>学院继</w:t>
      </w:r>
      <w:proofErr w:type="gramEnd"/>
      <w:r>
        <w:rPr>
          <w:rFonts w:ascii="仿宋_GB2312" w:eastAsia="仿宋_GB2312" w:hAnsi="仿宋_GB2312" w:cs="仿宋_GB2312" w:hint="eastAsia"/>
          <w:sz w:val="32"/>
        </w:rPr>
        <w:t>成为广东省首批5所技师学院之一、10所高水平技师学院创建单位之一外，学院社会</w:t>
      </w:r>
      <w:r>
        <w:rPr>
          <w:rFonts w:ascii="仿宋_GB2312" w:eastAsia="仿宋_GB2312" w:hAnsi="仿宋_GB2312" w:cs="仿宋_GB2312"/>
          <w:sz w:val="32"/>
        </w:rPr>
        <w:t>影响持续扩大的</w:t>
      </w:r>
      <w:r>
        <w:rPr>
          <w:rFonts w:ascii="仿宋_GB2312" w:eastAsia="仿宋_GB2312" w:hAnsi="仿宋_GB2312" w:cs="仿宋_GB2312" w:hint="eastAsia"/>
          <w:sz w:val="32"/>
        </w:rPr>
        <w:t>又一</w:t>
      </w:r>
      <w:r>
        <w:rPr>
          <w:rFonts w:ascii="仿宋_GB2312" w:eastAsia="仿宋_GB2312" w:hAnsi="仿宋_GB2312" w:cs="仿宋_GB2312"/>
          <w:sz w:val="32"/>
        </w:rPr>
        <w:t>佐证。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lastRenderedPageBreak/>
        <w:t>（二）项目管理制度健全，财务监管制度执行有效。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本项目建立了健全的管理制度，由专人负责项目，并严格按照有关管理制度开展工作。财务管理制度健全，财务凭证齐全，会计账务处理规范；本项目在执行过程中，制定相应的监控机制，由负责科室定期汇报。健全规范的项目管理制度和有效财务监管制度，为项目的顺利实施奠定坚实的基础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（三）定期或不定期组织开展培训。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学院定期或不定期邀请专家开展项目实施管理监控有关培训，提高学院各部门人员项目管理意识和能力，营造健康平稳的可持续发展氛围。</w:t>
      </w:r>
    </w:p>
    <w:p w:rsidR="00962E03" w:rsidRPr="00934703" w:rsidRDefault="00491CA3" w:rsidP="00934703">
      <w:pPr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color w:val="000000"/>
          <w:sz w:val="32"/>
          <w:szCs w:val="32"/>
        </w:rPr>
      </w:pPr>
      <w:r w:rsidRPr="00934703">
        <w:rPr>
          <w:rFonts w:ascii="楷体_GB2312" w:eastAsia="楷体_GB2312" w:hAnsi="楷体_GB2312" w:cs="楷体_GB2312" w:hint="eastAsia"/>
          <w:b/>
          <w:color w:val="000000"/>
          <w:sz w:val="32"/>
          <w:szCs w:val="32"/>
        </w:rPr>
        <w:t>（四）加强项目组织实施过程管理。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一是项目负责科室精心组织、策划及相互支持、密切配合，是保证项目顺利开展的必要条件，结合项目的特点，科学编制管理办法和实施方案。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二是项目负责人积极推进工作进度，形成了责任到人、逐级审批、层层分管、环环相扣的各部门联动管理机制，全力推进项目实施。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三是严格按照规定执行资金的使用，做到资金使用安全、规范，对项目经费实行专项管理，保证经费及时到位和合理使用。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六、存在的问题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学院存在个别学生提供错误的银行账号，导致相关资助费用发放的及时</w:t>
      </w:r>
      <w:r>
        <w:rPr>
          <w:rFonts w:ascii="仿宋_GB2312" w:eastAsia="仿宋_GB2312" w:hAnsi="仿宋_GB2312" w:cs="仿宋_GB2312"/>
          <w:sz w:val="32"/>
        </w:rPr>
        <w:t>性</w:t>
      </w:r>
      <w:r>
        <w:rPr>
          <w:rFonts w:ascii="仿宋_GB2312" w:eastAsia="仿宋_GB2312" w:hAnsi="仿宋_GB2312" w:cs="仿宋_GB2312" w:hint="eastAsia"/>
          <w:sz w:val="32"/>
        </w:rPr>
        <w:t>受影响。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七、有关建议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1.学院应继续加强学生资助政策宣传，使更多学生了解资助政策，并为学生提供更多的指导。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2.加强项目绩效管理，提高预算绩效认识。各部门应加强沟通协调，密切配合，及时在事前制定明确、细化、量化且可考核的年度绩效目标，并依据年度目标组织开展项目绩效评价工作，做到绩效目标可</w:t>
      </w:r>
      <w:proofErr w:type="gramStart"/>
      <w:r>
        <w:rPr>
          <w:rFonts w:ascii="仿宋_GB2312" w:eastAsia="仿宋_GB2312" w:hAnsi="仿宋_GB2312" w:cs="仿宋_GB2312" w:hint="eastAsia"/>
          <w:sz w:val="32"/>
        </w:rPr>
        <w:t>考量</w:t>
      </w:r>
      <w:proofErr w:type="gramEnd"/>
      <w:r>
        <w:rPr>
          <w:rFonts w:ascii="仿宋_GB2312" w:eastAsia="仿宋_GB2312" w:hAnsi="仿宋_GB2312" w:cs="仿宋_GB2312" w:hint="eastAsia"/>
          <w:sz w:val="32"/>
        </w:rPr>
        <w:t xml:space="preserve">，从而提高预算绩效管理效果。 </w:t>
      </w:r>
    </w:p>
    <w:p w:rsidR="00962E03" w:rsidRDefault="00491CA3" w:rsidP="0093470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3.</w:t>
      </w:r>
      <w:r w:rsidR="007169D6" w:rsidRPr="007169D6">
        <w:rPr>
          <w:rFonts w:ascii="仿宋_GB2312" w:eastAsia="仿宋_GB2312" w:hAnsi="仿宋_GB2312" w:cs="仿宋_GB2312" w:hint="eastAsia"/>
          <w:sz w:val="32"/>
        </w:rPr>
        <w:t xml:space="preserve"> </w:t>
      </w:r>
      <w:r w:rsidR="007169D6">
        <w:rPr>
          <w:rFonts w:ascii="仿宋_GB2312" w:eastAsia="仿宋_GB2312" w:hAnsi="仿宋_GB2312" w:cs="仿宋_GB2312" w:hint="eastAsia"/>
          <w:sz w:val="32"/>
        </w:rPr>
        <w:t>继续加强信息化建设，继续创新预算绩效管理方式和方法，提高预算绩效信息化管理水平。</w:t>
      </w:r>
    </w:p>
    <w:p w:rsidR="00962E03" w:rsidRDefault="00491CA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附件：学生资助经费项目支出绩效评价评分表</w:t>
      </w:r>
    </w:p>
    <w:p w:rsidR="00962E03" w:rsidRDefault="00491CA3" w:rsidP="0093470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br w:type="page"/>
      </w:r>
    </w:p>
    <w:p w:rsidR="00962E03" w:rsidRDefault="00491CA3" w:rsidP="00934703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附件：</w:t>
      </w:r>
    </w:p>
    <w:p w:rsidR="00962E03" w:rsidRDefault="00962E03" w:rsidP="009347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62E03" w:rsidRDefault="00491CA3" w:rsidP="0093470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学生资助经费项目支出绩效评价评分表</w:t>
      </w:r>
    </w:p>
    <w:p w:rsidR="00962E03" w:rsidRDefault="00962E03"/>
    <w:p w:rsidR="007169D6" w:rsidRPr="00934703" w:rsidRDefault="007169D6" w:rsidP="00934703">
      <w:pPr>
        <w:pStyle w:val="1"/>
      </w:pPr>
      <w:r w:rsidRPr="009E2926">
        <w:rPr>
          <w:noProof/>
        </w:rPr>
        <w:drawing>
          <wp:inline distT="0" distB="0" distL="0" distR="0" wp14:anchorId="7C4DD082" wp14:editId="5045111F">
            <wp:extent cx="5274310" cy="37293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169D6" w:rsidRPr="00934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0C9" w:rsidRDefault="004E10C9">
      <w:r>
        <w:separator/>
      </w:r>
    </w:p>
  </w:endnote>
  <w:endnote w:type="continuationSeparator" w:id="0">
    <w:p w:rsidR="004E10C9" w:rsidRDefault="004E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dobe 楷体 Std R">
    <w:altName w:val="宋体"/>
    <w:charset w:val="86"/>
    <w:family w:val="roman"/>
    <w:pitch w:val="default"/>
    <w:sig w:usb0="00000000" w:usb1="00000000" w:usb2="00000010" w:usb3="00000000" w:csb0="0006000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03" w:rsidRDefault="00962E03">
    <w:pPr>
      <w:pStyle w:val="a3"/>
      <w:tabs>
        <w:tab w:val="left" w:pos="243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0C9" w:rsidRDefault="004E10C9">
      <w:r>
        <w:separator/>
      </w:r>
    </w:p>
  </w:footnote>
  <w:footnote w:type="continuationSeparator" w:id="0">
    <w:p w:rsidR="004E10C9" w:rsidRDefault="004E10C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 x">
    <w15:presenceInfo w15:providerId="Windows Live" w15:userId="e1c00ff70fa7a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DFB181E"/>
    <w:rsid w:val="00014C44"/>
    <w:rsid w:val="0023633B"/>
    <w:rsid w:val="00272BB4"/>
    <w:rsid w:val="002A5123"/>
    <w:rsid w:val="002E2F2C"/>
    <w:rsid w:val="003735E7"/>
    <w:rsid w:val="003B761E"/>
    <w:rsid w:val="00452A15"/>
    <w:rsid w:val="00491CA3"/>
    <w:rsid w:val="004E10C9"/>
    <w:rsid w:val="004F6327"/>
    <w:rsid w:val="005366D7"/>
    <w:rsid w:val="00587370"/>
    <w:rsid w:val="00591A7B"/>
    <w:rsid w:val="007169D6"/>
    <w:rsid w:val="00934703"/>
    <w:rsid w:val="00962E03"/>
    <w:rsid w:val="009B45DC"/>
    <w:rsid w:val="00B84B22"/>
    <w:rsid w:val="00BA739B"/>
    <w:rsid w:val="00BE0A2E"/>
    <w:rsid w:val="00CE2EC6"/>
    <w:rsid w:val="00D65811"/>
    <w:rsid w:val="00E670DD"/>
    <w:rsid w:val="03A8047F"/>
    <w:rsid w:val="0891326C"/>
    <w:rsid w:val="0CD65E68"/>
    <w:rsid w:val="0F7045E1"/>
    <w:rsid w:val="109E0A4B"/>
    <w:rsid w:val="10F434F9"/>
    <w:rsid w:val="129A130A"/>
    <w:rsid w:val="13FB3599"/>
    <w:rsid w:val="18885AA2"/>
    <w:rsid w:val="19890FA2"/>
    <w:rsid w:val="1C457BE1"/>
    <w:rsid w:val="1DAA7145"/>
    <w:rsid w:val="23346D7D"/>
    <w:rsid w:val="25E66D65"/>
    <w:rsid w:val="261E645C"/>
    <w:rsid w:val="276B4FA8"/>
    <w:rsid w:val="2B7A47D2"/>
    <w:rsid w:val="2C3F1B9A"/>
    <w:rsid w:val="31F93E92"/>
    <w:rsid w:val="357D0E73"/>
    <w:rsid w:val="359E0C82"/>
    <w:rsid w:val="39A10C6D"/>
    <w:rsid w:val="3C1C42FF"/>
    <w:rsid w:val="3E4E7A9F"/>
    <w:rsid w:val="416B0E37"/>
    <w:rsid w:val="41996712"/>
    <w:rsid w:val="43566A4D"/>
    <w:rsid w:val="438D600C"/>
    <w:rsid w:val="44C81E6D"/>
    <w:rsid w:val="45566C89"/>
    <w:rsid w:val="45F56C0A"/>
    <w:rsid w:val="467B7BE3"/>
    <w:rsid w:val="48AA762F"/>
    <w:rsid w:val="4DFB181E"/>
    <w:rsid w:val="4E72548C"/>
    <w:rsid w:val="51335071"/>
    <w:rsid w:val="51352D77"/>
    <w:rsid w:val="52822CF7"/>
    <w:rsid w:val="52C03A6D"/>
    <w:rsid w:val="52DD6B53"/>
    <w:rsid w:val="53934C0D"/>
    <w:rsid w:val="55B24275"/>
    <w:rsid w:val="567F7BCD"/>
    <w:rsid w:val="5717762F"/>
    <w:rsid w:val="58692D51"/>
    <w:rsid w:val="59D5771D"/>
    <w:rsid w:val="5AC43679"/>
    <w:rsid w:val="5BA35838"/>
    <w:rsid w:val="607B4131"/>
    <w:rsid w:val="60BC1E07"/>
    <w:rsid w:val="63A07242"/>
    <w:rsid w:val="63A3607D"/>
    <w:rsid w:val="65343E5E"/>
    <w:rsid w:val="69353CA8"/>
    <w:rsid w:val="6A940CC9"/>
    <w:rsid w:val="6B656D03"/>
    <w:rsid w:val="6F5E7988"/>
    <w:rsid w:val="70DD7CE2"/>
    <w:rsid w:val="71132ED4"/>
    <w:rsid w:val="71151F71"/>
    <w:rsid w:val="728B0BFF"/>
    <w:rsid w:val="751B25D2"/>
    <w:rsid w:val="772B0D94"/>
    <w:rsid w:val="7BD60CDB"/>
    <w:rsid w:val="7D2E474C"/>
    <w:rsid w:val="7E8A4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  <w:style w:type="paragraph" w:styleId="a6">
    <w:name w:val="Balloon Text"/>
    <w:basedOn w:val="a"/>
    <w:link w:val="Char0"/>
    <w:rsid w:val="007169D6"/>
    <w:rPr>
      <w:sz w:val="18"/>
      <w:szCs w:val="18"/>
    </w:rPr>
  </w:style>
  <w:style w:type="character" w:customStyle="1" w:styleId="Char0">
    <w:name w:val="批注框文本 Char"/>
    <w:basedOn w:val="a0"/>
    <w:link w:val="a6"/>
    <w:rsid w:val="007169D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645</Words>
  <Characters>3683</Characters>
  <Application>Microsoft Office Word</Application>
  <DocSecurity>0</DocSecurity>
  <Lines>30</Lines>
  <Paragraphs>8</Paragraphs>
  <ScaleCrop>false</ScaleCrop>
  <Company>中华人民共和国国务院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陈卓仪</dc:creator>
  <cp:lastModifiedBy>刘凯新</cp:lastModifiedBy>
  <cp:revision>11</cp:revision>
  <dcterms:created xsi:type="dcterms:W3CDTF">2021-06-24T09:38:00Z</dcterms:created>
  <dcterms:modified xsi:type="dcterms:W3CDTF">2021-09-29T04:10:00Z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0572A7C7DCB840B591BD7C0DCDEA8A9E</vt:lpwstr>
  </property>
</Properties>
</file>